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FE" w:rsidRPr="005B31FE" w:rsidRDefault="005B31FE" w:rsidP="005B31FE">
      <w:pPr>
        <w:rPr>
          <w:rFonts w:ascii="Times New Roman" w:hAnsi="Times New Roman"/>
          <w:sz w:val="24"/>
          <w:szCs w:val="24"/>
        </w:rPr>
      </w:pPr>
    </w:p>
    <w:p w:rsidR="00185380" w:rsidRPr="00F10BC4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  <w:r w:rsidRPr="00F10BC4">
        <w:rPr>
          <w:rFonts w:ascii="Times New Roman" w:eastAsia="SimSun" w:hAnsi="Times New Roman"/>
          <w:b/>
          <w:sz w:val="32"/>
          <w:szCs w:val="24"/>
          <w:lang w:val="en-GB" w:eastAsia="zh-CN"/>
        </w:rPr>
        <w:t>TECHNICAL QUESTIONNAIRE</w:t>
      </w:r>
    </w:p>
    <w:p w:rsidR="00185380" w:rsidRPr="00F10BC4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</w:p>
    <w:p w:rsidR="00185380" w:rsidRPr="00F10BC4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  <w:r w:rsidRPr="001E1A34">
        <w:rPr>
          <w:rFonts w:ascii="Times New Roman" w:eastAsia="SimSun" w:hAnsi="Times New Roman"/>
          <w:b/>
          <w:sz w:val="32"/>
          <w:szCs w:val="24"/>
          <w:lang w:val="en-GB" w:eastAsia="zh-CN"/>
        </w:rPr>
        <w:t>REF. IO/</w:t>
      </w:r>
      <w:r w:rsidR="001E1A34">
        <w:rPr>
          <w:rFonts w:ascii="Times New Roman" w:eastAsia="SimSun" w:hAnsi="Times New Roman"/>
          <w:b/>
          <w:sz w:val="32"/>
          <w:szCs w:val="24"/>
          <w:lang w:val="en-GB" w:eastAsia="zh-CN"/>
        </w:rPr>
        <w:t>23/MS/10024757/ABN</w:t>
      </w:r>
    </w:p>
    <w:p w:rsidR="00185380" w:rsidRPr="00F10BC4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</w:p>
    <w:p w:rsidR="00185380" w:rsidRPr="000F20B0" w:rsidRDefault="003962B9" w:rsidP="00185380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>SUPPLY</w:t>
      </w:r>
    </w:p>
    <w:p w:rsidR="00185380" w:rsidRPr="000F20B0" w:rsidRDefault="00185380" w:rsidP="00185380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 w:rsidRPr="000F20B0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OF ITER IN-VESSEL COILS (IVC) </w:t>
      </w:r>
      <w:r w:rsidR="003962B9">
        <w:rPr>
          <w:rFonts w:ascii="Times New Roman" w:eastAsia="SimSun" w:hAnsi="Times New Roman"/>
          <w:b/>
          <w:sz w:val="32"/>
          <w:szCs w:val="24"/>
          <w:lang w:eastAsia="zh-CN"/>
        </w:rPr>
        <w:t>FLOWMETERS</w:t>
      </w:r>
    </w:p>
    <w:p w:rsidR="00185380" w:rsidRPr="000F20B0" w:rsidRDefault="00185380" w:rsidP="00185380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</w:p>
    <w:p w:rsidR="00185380" w:rsidRPr="000F20B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0F20B0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 xml:space="preserve">survey shall return a completed questionnaire to the following email address </w:t>
      </w:r>
      <w:hyperlink r:id="rId7" w:history="1">
        <w:r w:rsidR="001E1A34" w:rsidRPr="006F29A2">
          <w:rPr>
            <w:rStyle w:val="Hyperlink"/>
            <w:rFonts w:ascii="Times New Roman" w:hAnsi="Times New Roman"/>
            <w:b/>
            <w:i/>
            <w:sz w:val="24"/>
            <w:szCs w:val="24"/>
          </w:rPr>
          <w:t>Celine.Dimento@iter.org</w:t>
        </w:r>
      </w:hyperlink>
      <w:r w:rsidR="001E1A34">
        <w:rPr>
          <w:rFonts w:ascii="Times New Roman" w:hAnsi="Times New Roman"/>
          <w:b/>
          <w:i/>
          <w:color w:val="0000FF"/>
          <w:sz w:val="24"/>
          <w:szCs w:val="24"/>
        </w:rPr>
        <w:t xml:space="preserve"> and in copy </w:t>
      </w:r>
      <w:hyperlink r:id="rId8" w:history="1">
        <w:r w:rsidR="001E1A34" w:rsidRPr="006F29A2">
          <w:rPr>
            <w:rStyle w:val="Hyperlink"/>
            <w:rFonts w:ascii="Times New Roman" w:hAnsi="Times New Roman"/>
            <w:b/>
            <w:i/>
            <w:sz w:val="24"/>
            <w:szCs w:val="24"/>
          </w:rPr>
          <w:t>Andrew.Brown@iter.org</w:t>
        </w:r>
      </w:hyperlink>
      <w:r w:rsidR="001E1A34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 xml:space="preserve">, no later than </w:t>
      </w:r>
      <w:r w:rsidR="002D2E76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A82116">
        <w:rPr>
          <w:rFonts w:ascii="Times New Roman" w:hAnsi="Times New Roman"/>
          <w:b/>
          <w:i/>
          <w:color w:val="0000FF"/>
          <w:sz w:val="24"/>
          <w:szCs w:val="24"/>
        </w:rPr>
        <w:t xml:space="preserve"> May 2023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request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. At this moment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contract and procurement strategy for this project.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0"/>
      <w:bookmarkEnd w:id="1"/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proofErr w:type="gramStart"/>
      <w:r w:rsidRPr="00185380">
        <w:rPr>
          <w:rFonts w:ascii="Times New Roman" w:hAnsi="Times New Roman"/>
          <w:sz w:val="24"/>
          <w:szCs w:val="24"/>
        </w:rPr>
        <w:t>:  …………………….</w:t>
      </w:r>
      <w:proofErr w:type="gramEnd"/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  <w:r w:rsidRPr="00185380">
        <w:rPr>
          <w:rFonts w:ascii="Times New Roman" w:eastAsia="Calibri" w:hAnsi="Times New Roman" w:cs="Times New Roman"/>
          <w:i/>
          <w:sz w:val="24"/>
          <w:szCs w:val="24"/>
        </w:rPr>
        <w:t>Persons to be contacted: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1984"/>
      </w:tblGrid>
      <w:tr w:rsidR="00185380" w:rsidRPr="00185380" w:rsidTr="00F335AE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:rsidTr="00F335A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F335AE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F335AE" w:rsidRDefault="00F335AE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F335A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F335AE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69"/>
      </w:tblGrid>
      <w:tr w:rsidR="00185380" w:rsidRPr="00185380" w:rsidTr="0013607E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:rsidTr="001360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1360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1360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1360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247"/>
        <w:gridCol w:w="1247"/>
        <w:gridCol w:w="1247"/>
        <w:gridCol w:w="1417"/>
      </w:tblGrid>
      <w:tr w:rsidR="00185380" w:rsidRPr="00185380" w:rsidTr="0013607E"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A82116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A82116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A82116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A82116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A8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A82116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185380" w:rsidRPr="00185380" w:rsidTr="001360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185380" w:rsidRPr="00185380" w:rsidTr="0013607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EF131F" w:rsidRDefault="00185380" w:rsidP="00614342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185380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Pr="00EF131F">
              <w:rPr>
                <w:rFonts w:eastAsia="Calibri"/>
                <w:i/>
                <w:szCs w:val="24"/>
                <w:u w:val="single"/>
                <w:lang w:val="en-US"/>
              </w:rPr>
              <w:t>In the field of</w:t>
            </w:r>
            <w:r w:rsidRPr="00EF131F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="00614342">
              <w:rPr>
                <w:rFonts w:eastAsia="Calibri"/>
                <w:i/>
                <w:szCs w:val="24"/>
                <w:lang w:val="en-US"/>
              </w:rPr>
              <w:t>mass flow sensors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523906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Technical </w:t>
      </w:r>
      <w:r w:rsidR="00185380"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Competence and Experience</w:t>
      </w: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85380" w:rsidRDefault="00523906" w:rsidP="00185380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you have </w:t>
      </w:r>
      <w:r w:rsidR="00A82116">
        <w:rPr>
          <w:rFonts w:eastAsia="Calibri"/>
          <w:b/>
          <w:i/>
          <w:szCs w:val="24"/>
          <w:lang w:val="en-US"/>
        </w:rPr>
        <w:t xml:space="preserve">experience in the manufacturing of </w:t>
      </w:r>
      <w:r w:rsidR="003962B9">
        <w:rPr>
          <w:rFonts w:eastAsia="Calibri"/>
          <w:b/>
          <w:i/>
          <w:szCs w:val="24"/>
          <w:lang w:val="en-US"/>
        </w:rPr>
        <w:t>non-invasive</w:t>
      </w:r>
      <w:r w:rsidR="00A82116">
        <w:rPr>
          <w:rFonts w:eastAsia="Calibri"/>
          <w:b/>
          <w:i/>
          <w:szCs w:val="24"/>
          <w:lang w:val="en-US"/>
        </w:rPr>
        <w:t xml:space="preserve"> mass flow sensors and their corresponding electronics</w:t>
      </w:r>
      <w:r>
        <w:rPr>
          <w:rFonts w:eastAsia="Calibri"/>
          <w:b/>
          <w:i/>
          <w:szCs w:val="24"/>
          <w:lang w:val="en-US"/>
        </w:rPr>
        <w:t>?</w:t>
      </w:r>
    </w:p>
    <w:p w:rsidR="00185380" w:rsidRPr="00185380" w:rsidRDefault="00185380" w:rsidP="00185380">
      <w:pPr>
        <w:pStyle w:val="BodyText"/>
        <w:ind w:left="720"/>
        <w:rPr>
          <w:rFonts w:eastAsia="Calibri"/>
          <w:szCs w:val="24"/>
          <w:lang w:val="en-US"/>
        </w:rPr>
      </w:pPr>
    </w:p>
    <w:p w:rsidR="006F10FE" w:rsidRPr="006F10FE" w:rsidRDefault="006F10FE" w:rsidP="006F10FE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6F10FE" w:rsidRPr="006F10FE" w:rsidRDefault="006F10FE" w:rsidP="00185380">
      <w:pPr>
        <w:rPr>
          <w:rFonts w:ascii="Times New Roman" w:hAnsi="Times New Roman"/>
          <w:b/>
          <w:sz w:val="24"/>
          <w:szCs w:val="24"/>
        </w:rPr>
      </w:pPr>
    </w:p>
    <w:p w:rsidR="006F10FE" w:rsidRDefault="006F10FE" w:rsidP="00185380">
      <w:pPr>
        <w:rPr>
          <w:rFonts w:ascii="Times New Roman" w:hAnsi="Times New Roman"/>
          <w:sz w:val="24"/>
          <w:szCs w:val="24"/>
        </w:rPr>
      </w:pPr>
      <w:r w:rsidRPr="000F20B0">
        <w:rPr>
          <w:rFonts w:ascii="Times New Roman" w:hAnsi="Times New Roman"/>
          <w:sz w:val="24"/>
          <w:szCs w:val="24"/>
        </w:rPr>
        <w:t xml:space="preserve">If YES, please could you provide us with a short description of </w:t>
      </w:r>
      <w:r w:rsidR="00A82116">
        <w:rPr>
          <w:rFonts w:ascii="Times New Roman" w:hAnsi="Times New Roman"/>
          <w:sz w:val="24"/>
          <w:szCs w:val="24"/>
        </w:rPr>
        <w:t xml:space="preserve">the type of </w:t>
      </w:r>
      <w:proofErr w:type="gramStart"/>
      <w:r w:rsidR="00A82116">
        <w:rPr>
          <w:rFonts w:ascii="Times New Roman" w:hAnsi="Times New Roman"/>
          <w:sz w:val="24"/>
          <w:szCs w:val="24"/>
        </w:rPr>
        <w:t>equipment</w:t>
      </w:r>
      <w:r w:rsidRPr="000F20B0">
        <w:rPr>
          <w:rFonts w:ascii="Times New Roman" w:hAnsi="Times New Roman"/>
          <w:sz w:val="24"/>
          <w:szCs w:val="24"/>
        </w:rPr>
        <w:t>:</w:t>
      </w:r>
      <w:proofErr w:type="gramEnd"/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6F10FE" w:rsidRDefault="006F10FE" w:rsidP="006F10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NO, please could you </w:t>
      </w:r>
      <w:r w:rsidR="00DF40DD">
        <w:rPr>
          <w:rFonts w:ascii="Times New Roman" w:hAnsi="Times New Roman"/>
          <w:sz w:val="24"/>
          <w:szCs w:val="24"/>
        </w:rPr>
        <w:t xml:space="preserve">explain in more details </w:t>
      </w:r>
      <w:r w:rsidR="00A82116">
        <w:rPr>
          <w:rFonts w:ascii="Times New Roman" w:hAnsi="Times New Roman"/>
          <w:sz w:val="24"/>
          <w:szCs w:val="24"/>
        </w:rPr>
        <w:t>what type of equipment you produced being relevant for our equipment</w:t>
      </w:r>
      <w:r>
        <w:rPr>
          <w:rFonts w:ascii="Times New Roman" w:hAnsi="Times New Roman"/>
          <w:sz w:val="24"/>
          <w:szCs w:val="24"/>
        </w:rPr>
        <w:t>:</w:t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Default="00185380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7109F1" w:rsidRDefault="007109F1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DF40DD" w:rsidRPr="00185380" w:rsidRDefault="00A82116" w:rsidP="00DF40DD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Have your sensors/equipment</w:t>
      </w:r>
      <w:r w:rsidR="00A4621A">
        <w:rPr>
          <w:rFonts w:eastAsia="Calibri"/>
          <w:b/>
          <w:i/>
          <w:szCs w:val="24"/>
          <w:lang w:val="en-US"/>
        </w:rPr>
        <w:t>/cables</w:t>
      </w:r>
      <w:r>
        <w:rPr>
          <w:rFonts w:eastAsia="Calibri"/>
          <w:b/>
          <w:i/>
          <w:szCs w:val="24"/>
          <w:lang w:val="en-US"/>
        </w:rPr>
        <w:t xml:space="preserve"> been ever qualified for nuclear radiation environment</w:t>
      </w:r>
      <w:r w:rsidR="00DF40DD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0F20B0">
        <w:rPr>
          <w:rFonts w:ascii="Times New Roman" w:hAnsi="Times New Roman"/>
          <w:sz w:val="24"/>
          <w:szCs w:val="24"/>
        </w:rPr>
        <w:t xml:space="preserve">If YES, please could you provide us with a short description of how you </w:t>
      </w:r>
      <w:r w:rsidR="00A82116">
        <w:rPr>
          <w:rFonts w:ascii="Times New Roman" w:hAnsi="Times New Roman"/>
          <w:sz w:val="24"/>
          <w:szCs w:val="24"/>
        </w:rPr>
        <w:t xml:space="preserve">have qualified them, for what type of radiation, to what level and where this qualification was </w:t>
      </w:r>
      <w:proofErr w:type="gramStart"/>
      <w:r w:rsidR="00A82116">
        <w:rPr>
          <w:rFonts w:ascii="Times New Roman" w:hAnsi="Times New Roman"/>
          <w:sz w:val="24"/>
          <w:szCs w:val="24"/>
        </w:rPr>
        <w:t>done</w:t>
      </w:r>
      <w:r w:rsidRPr="000F20B0">
        <w:rPr>
          <w:rFonts w:ascii="Times New Roman" w:hAnsi="Times New Roman"/>
          <w:sz w:val="24"/>
          <w:szCs w:val="24"/>
        </w:rPr>
        <w:t>:</w:t>
      </w:r>
      <w:proofErr w:type="gramEnd"/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rPr>
          <w:rFonts w:ascii="Times New Roman" w:hAnsi="Times New Roman"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please could you explain in more details </w:t>
      </w:r>
      <w:r w:rsidR="00A82116">
        <w:rPr>
          <w:rFonts w:ascii="Times New Roman" w:hAnsi="Times New Roman"/>
          <w:sz w:val="24"/>
          <w:szCs w:val="24"/>
        </w:rPr>
        <w:t xml:space="preserve">if you would be able to do it and how you would implement such a </w:t>
      </w:r>
      <w:proofErr w:type="gramStart"/>
      <w:r w:rsidR="00A82116">
        <w:rPr>
          <w:rFonts w:ascii="Times New Roman" w:hAnsi="Times New Roman"/>
          <w:sz w:val="24"/>
          <w:szCs w:val="24"/>
        </w:rPr>
        <w:t>qualification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Default="00DF40DD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E97224" w:rsidRPr="00185380" w:rsidRDefault="00E97224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DF40DD" w:rsidRPr="00185380" w:rsidRDefault="00E97224" w:rsidP="00DF40DD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lastRenderedPageBreak/>
        <w:t>Have your sensors/equipment been ever</w:t>
      </w:r>
      <w:r w:rsidR="00161717">
        <w:rPr>
          <w:rFonts w:eastAsia="Calibri"/>
          <w:b/>
          <w:i/>
          <w:szCs w:val="24"/>
          <w:lang w:val="en-US"/>
        </w:rPr>
        <w:t xml:space="preserve"> tested or</w:t>
      </w:r>
      <w:r>
        <w:rPr>
          <w:rFonts w:eastAsia="Calibri"/>
          <w:b/>
          <w:i/>
          <w:szCs w:val="24"/>
          <w:lang w:val="en-US"/>
        </w:rPr>
        <w:t xml:space="preserve"> qualified </w:t>
      </w:r>
      <w:r w:rsidR="00161717">
        <w:rPr>
          <w:rFonts w:eastAsia="Calibri"/>
          <w:b/>
          <w:i/>
          <w:szCs w:val="24"/>
          <w:lang w:val="en-US"/>
        </w:rPr>
        <w:t>against EMC (electromagnetic compatibility)</w:t>
      </w:r>
      <w:r w:rsidR="00DF40DD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0F20B0">
        <w:rPr>
          <w:rFonts w:ascii="Times New Roman" w:hAnsi="Times New Roman"/>
          <w:sz w:val="24"/>
          <w:szCs w:val="24"/>
        </w:rPr>
        <w:t xml:space="preserve">If YES, please could you provide us </w:t>
      </w:r>
      <w:r w:rsidR="00161717" w:rsidRPr="000F20B0">
        <w:rPr>
          <w:rFonts w:ascii="Times New Roman" w:hAnsi="Times New Roman"/>
          <w:sz w:val="24"/>
          <w:szCs w:val="24"/>
        </w:rPr>
        <w:t xml:space="preserve">a short description of how you </w:t>
      </w:r>
      <w:r w:rsidR="00161717">
        <w:rPr>
          <w:rFonts w:ascii="Times New Roman" w:hAnsi="Times New Roman"/>
          <w:sz w:val="24"/>
          <w:szCs w:val="24"/>
        </w:rPr>
        <w:t xml:space="preserve">have qualified them and to what </w:t>
      </w:r>
      <w:proofErr w:type="gramStart"/>
      <w:r w:rsidR="00161717">
        <w:rPr>
          <w:rFonts w:ascii="Times New Roman" w:hAnsi="Times New Roman"/>
          <w:sz w:val="24"/>
          <w:szCs w:val="24"/>
        </w:rPr>
        <w:t>level</w:t>
      </w:r>
      <w:r w:rsidR="0084647A">
        <w:rPr>
          <w:rFonts w:ascii="Times New Roman" w:hAnsi="Times New Roman"/>
          <w:sz w:val="24"/>
          <w:szCs w:val="24"/>
        </w:rPr>
        <w:t>.</w:t>
      </w:r>
      <w:proofErr w:type="gramEnd"/>
      <w:r w:rsidR="0084647A">
        <w:rPr>
          <w:rFonts w:ascii="Times New Roman" w:hAnsi="Times New Roman"/>
          <w:sz w:val="24"/>
          <w:szCs w:val="24"/>
        </w:rPr>
        <w:t xml:space="preserve"> If the level is below our requirement please detail what modification you think would be needed to achieve it</w:t>
      </w:r>
      <w:r w:rsidRPr="000F20B0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rPr>
          <w:rFonts w:ascii="Times New Roman" w:hAnsi="Times New Roman"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</w:t>
      </w:r>
      <w:r w:rsidR="00161717">
        <w:rPr>
          <w:rFonts w:ascii="Times New Roman" w:hAnsi="Times New Roman"/>
          <w:sz w:val="24"/>
          <w:szCs w:val="24"/>
        </w:rPr>
        <w:t xml:space="preserve">please could you explain in more details if you would be able to do it and how you would implement such a </w:t>
      </w:r>
      <w:proofErr w:type="gramStart"/>
      <w:r w:rsidR="00161717">
        <w:rPr>
          <w:rFonts w:ascii="Times New Roman" w:hAnsi="Times New Roman"/>
          <w:sz w:val="24"/>
          <w:szCs w:val="24"/>
        </w:rPr>
        <w:t>qualification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Default="00DF40DD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7109F1" w:rsidRPr="00185380" w:rsidRDefault="007109F1" w:rsidP="00DF40DD">
      <w:pPr>
        <w:rPr>
          <w:rFonts w:ascii="Times New Roman" w:hAnsi="Times New Roman"/>
          <w:sz w:val="24"/>
          <w:szCs w:val="24"/>
          <w:lang w:val="en-GB"/>
        </w:rPr>
      </w:pPr>
    </w:p>
    <w:p w:rsidR="00DF40DD" w:rsidRPr="00185380" w:rsidRDefault="009119B3" w:rsidP="0084479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Have you ever performed SIL (Safety Integrity Level) certification for your equipment</w:t>
      </w:r>
      <w:r w:rsidR="00DF40DD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BB2A14">
        <w:rPr>
          <w:rFonts w:ascii="Times New Roman" w:hAnsi="Times New Roman"/>
          <w:sz w:val="24"/>
          <w:szCs w:val="24"/>
        </w:rPr>
        <w:t xml:space="preserve">If YES, </w:t>
      </w:r>
      <w:r w:rsidR="009119B3">
        <w:rPr>
          <w:rFonts w:ascii="Times New Roman" w:hAnsi="Times New Roman"/>
          <w:sz w:val="24"/>
          <w:szCs w:val="24"/>
        </w:rPr>
        <w:t>have you done it for the type of equipment we are looking for and to which SIL level</w:t>
      </w:r>
      <w:r w:rsidRPr="00BB2A14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lastRenderedPageBreak/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</w:p>
    <w:p w:rsidR="009119B3" w:rsidRDefault="009119B3" w:rsidP="009119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please could you explain if you could do a SIL-2 certification as required by our procurement and what type of changes of equipment would be needed to achieve this certification </w:t>
      </w:r>
      <w:proofErr w:type="gramStart"/>
      <w:r>
        <w:rPr>
          <w:rFonts w:ascii="Times New Roman" w:hAnsi="Times New Roman"/>
          <w:sz w:val="24"/>
          <w:szCs w:val="24"/>
        </w:rPr>
        <w:t>level:</w:t>
      </w:r>
      <w:proofErr w:type="gramEnd"/>
    </w:p>
    <w:p w:rsidR="009119B3" w:rsidRPr="00185380" w:rsidRDefault="009119B3" w:rsidP="009119B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9119B3" w:rsidRPr="00185380" w:rsidRDefault="009119B3" w:rsidP="009119B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9119B3" w:rsidRPr="00185380" w:rsidRDefault="009119B3" w:rsidP="009119B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7109F1" w:rsidRDefault="007109F1" w:rsidP="00DF40DD">
      <w:pPr>
        <w:rPr>
          <w:rFonts w:ascii="Times New Roman" w:hAnsi="Times New Roman"/>
          <w:sz w:val="24"/>
          <w:szCs w:val="24"/>
        </w:rPr>
      </w:pPr>
    </w:p>
    <w:p w:rsidR="009119B3" w:rsidRDefault="009119B3" w:rsidP="00DF40DD">
      <w:pPr>
        <w:rPr>
          <w:rFonts w:ascii="Times New Roman" w:hAnsi="Times New Roman"/>
          <w:sz w:val="24"/>
          <w:szCs w:val="24"/>
        </w:rPr>
      </w:pPr>
    </w:p>
    <w:p w:rsidR="009119B3" w:rsidRPr="00185380" w:rsidRDefault="009119B3" w:rsidP="00DF40DD">
      <w:pPr>
        <w:rPr>
          <w:rFonts w:ascii="Times New Roman" w:hAnsi="Times New Roman"/>
          <w:sz w:val="24"/>
          <w:szCs w:val="24"/>
        </w:rPr>
      </w:pPr>
    </w:p>
    <w:p w:rsidR="00DF40DD" w:rsidRPr="00185380" w:rsidRDefault="00A4621A" w:rsidP="007109F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</w:t>
      </w:r>
      <w:r w:rsidR="009119B3">
        <w:rPr>
          <w:rFonts w:eastAsia="Calibri"/>
          <w:b/>
          <w:i/>
          <w:szCs w:val="24"/>
          <w:lang w:val="en-US"/>
        </w:rPr>
        <w:t>you</w:t>
      </w:r>
      <w:r>
        <w:rPr>
          <w:rFonts w:eastAsia="Calibri"/>
          <w:b/>
          <w:i/>
          <w:szCs w:val="24"/>
          <w:lang w:val="en-US"/>
        </w:rPr>
        <w:t xml:space="preserve"> have</w:t>
      </w:r>
      <w:r w:rsidR="009119B3">
        <w:rPr>
          <w:rFonts w:eastAsia="Calibri"/>
          <w:b/>
          <w:i/>
          <w:szCs w:val="24"/>
          <w:lang w:val="en-US"/>
        </w:rPr>
        <w:t xml:space="preserve"> experience in </w:t>
      </w:r>
      <w:r>
        <w:rPr>
          <w:rFonts w:eastAsia="Calibri"/>
          <w:b/>
          <w:i/>
          <w:szCs w:val="24"/>
          <w:lang w:val="en-US"/>
        </w:rPr>
        <w:t xml:space="preserve">cabling </w:t>
      </w:r>
      <w:r w:rsidR="009119B3">
        <w:rPr>
          <w:rFonts w:eastAsia="Calibri"/>
          <w:b/>
          <w:i/>
          <w:szCs w:val="24"/>
          <w:lang w:val="en-US"/>
        </w:rPr>
        <w:t xml:space="preserve">mass flow sensors to the electronic equipment over a distance of </w:t>
      </w:r>
      <w:r w:rsidR="003962B9">
        <w:rPr>
          <w:rFonts w:eastAsia="Calibri"/>
          <w:b/>
          <w:i/>
          <w:szCs w:val="24"/>
          <w:lang w:val="en-US"/>
        </w:rPr>
        <w:t>375</w:t>
      </w:r>
      <w:r w:rsidR="009119B3">
        <w:rPr>
          <w:rFonts w:eastAsia="Calibri"/>
          <w:b/>
          <w:i/>
          <w:szCs w:val="24"/>
          <w:lang w:val="en-US"/>
        </w:rPr>
        <w:t xml:space="preserve"> m </w:t>
      </w:r>
      <w:r>
        <w:rPr>
          <w:rFonts w:eastAsia="Calibri"/>
          <w:b/>
          <w:i/>
          <w:szCs w:val="24"/>
          <w:lang w:val="en-US"/>
        </w:rPr>
        <w:t>(</w:t>
      </w:r>
      <w:r w:rsidR="009119B3">
        <w:rPr>
          <w:rFonts w:eastAsia="Calibri"/>
          <w:b/>
          <w:i/>
          <w:szCs w:val="24"/>
          <w:lang w:val="en-US"/>
        </w:rPr>
        <w:t>or more</w:t>
      </w:r>
      <w:r>
        <w:rPr>
          <w:rFonts w:eastAsia="Calibri"/>
          <w:b/>
          <w:i/>
          <w:szCs w:val="24"/>
          <w:lang w:val="en-US"/>
        </w:rPr>
        <w:t>)</w:t>
      </w:r>
      <w:r w:rsidR="003962B9">
        <w:rPr>
          <w:rFonts w:eastAsia="Calibri"/>
          <w:b/>
          <w:i/>
          <w:szCs w:val="24"/>
          <w:lang w:val="en-US"/>
        </w:rPr>
        <w:t xml:space="preserve"> without active signal amplification</w:t>
      </w:r>
      <w:r w:rsidR="00DF40DD">
        <w:rPr>
          <w:rFonts w:eastAsia="Calibri"/>
          <w:b/>
          <w:i/>
          <w:szCs w:val="24"/>
          <w:lang w:val="en-US"/>
        </w:rPr>
        <w:t>?</w:t>
      </w:r>
    </w:p>
    <w:p w:rsidR="00DF40DD" w:rsidRPr="00185380" w:rsidRDefault="00DF40DD" w:rsidP="00DF40DD">
      <w:pPr>
        <w:pStyle w:val="BodyText"/>
        <w:ind w:left="720"/>
        <w:rPr>
          <w:rFonts w:eastAsia="Calibri"/>
          <w:szCs w:val="24"/>
          <w:lang w:val="en-US"/>
        </w:rPr>
      </w:pPr>
    </w:p>
    <w:p w:rsidR="00DF40DD" w:rsidRPr="006F10FE" w:rsidRDefault="00DF40DD" w:rsidP="00DF40D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DF40DD" w:rsidRPr="006F10FE" w:rsidRDefault="00DF40DD" w:rsidP="00DF40DD">
      <w:pPr>
        <w:rPr>
          <w:rFonts w:ascii="Times New Roman" w:hAnsi="Times New Roman"/>
          <w:b/>
          <w:sz w:val="24"/>
          <w:szCs w:val="24"/>
        </w:rPr>
      </w:pPr>
    </w:p>
    <w:p w:rsidR="00DF40DD" w:rsidRDefault="00DF40DD" w:rsidP="00DF40DD">
      <w:pPr>
        <w:rPr>
          <w:rFonts w:ascii="Times New Roman" w:hAnsi="Times New Roman"/>
          <w:sz w:val="24"/>
          <w:szCs w:val="24"/>
        </w:rPr>
      </w:pPr>
      <w:r w:rsidRPr="00BB2A14">
        <w:rPr>
          <w:rFonts w:ascii="Times New Roman" w:hAnsi="Times New Roman"/>
          <w:sz w:val="24"/>
          <w:szCs w:val="24"/>
        </w:rPr>
        <w:t xml:space="preserve">If YES, please </w:t>
      </w:r>
      <w:r w:rsidR="00BB2A14">
        <w:rPr>
          <w:rFonts w:ascii="Times New Roman" w:hAnsi="Times New Roman"/>
          <w:sz w:val="24"/>
          <w:szCs w:val="24"/>
        </w:rPr>
        <w:t xml:space="preserve">explain </w:t>
      </w:r>
      <w:r w:rsidR="009119B3">
        <w:rPr>
          <w:rFonts w:ascii="Times New Roman" w:hAnsi="Times New Roman"/>
          <w:sz w:val="24"/>
          <w:szCs w:val="24"/>
        </w:rPr>
        <w:t xml:space="preserve">what signal strength </w:t>
      </w:r>
      <w:r w:rsidR="003962B9">
        <w:rPr>
          <w:rFonts w:ascii="Times New Roman" w:hAnsi="Times New Roman"/>
          <w:sz w:val="24"/>
          <w:szCs w:val="24"/>
        </w:rPr>
        <w:t>you obtained</w:t>
      </w:r>
      <w:r w:rsidRPr="00BB2A14">
        <w:rPr>
          <w:rFonts w:ascii="Times New Roman" w:hAnsi="Times New Roman"/>
          <w:sz w:val="24"/>
          <w:szCs w:val="24"/>
        </w:rPr>
        <w:t>:</w:t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A76A33" w:rsidRPr="00185380" w:rsidRDefault="00A76A33" w:rsidP="00A76A3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A76A33" w:rsidRPr="00185380" w:rsidRDefault="00A76A33" w:rsidP="00A76A3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3962B9" w:rsidRDefault="003962B9" w:rsidP="003962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please could you explain under what conditions (higher error </w:t>
      </w:r>
      <w:proofErr w:type="gramStart"/>
      <w:r>
        <w:rPr>
          <w:rFonts w:ascii="Times New Roman" w:hAnsi="Times New Roman"/>
          <w:sz w:val="24"/>
          <w:szCs w:val="24"/>
        </w:rPr>
        <w:t>rate, …)</w:t>
      </w:r>
      <w:proofErr w:type="gramEnd"/>
      <w:r>
        <w:rPr>
          <w:rFonts w:ascii="Times New Roman" w:hAnsi="Times New Roman"/>
          <w:sz w:val="24"/>
          <w:szCs w:val="24"/>
        </w:rPr>
        <w:t xml:space="preserve"> you think this would be achievable:</w:t>
      </w:r>
    </w:p>
    <w:p w:rsidR="003962B9" w:rsidRPr="00185380" w:rsidRDefault="003962B9" w:rsidP="003962B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3962B9" w:rsidRPr="00185380" w:rsidRDefault="003962B9" w:rsidP="003962B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lastRenderedPageBreak/>
        <w:tab/>
      </w:r>
    </w:p>
    <w:p w:rsidR="003962B9" w:rsidRPr="00185380" w:rsidRDefault="003962B9" w:rsidP="003962B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DF40DD" w:rsidRPr="00185380" w:rsidRDefault="00DF40DD" w:rsidP="00DF40DD">
      <w:pPr>
        <w:rPr>
          <w:rFonts w:ascii="Times New Roman" w:hAnsi="Times New Roman"/>
          <w:sz w:val="24"/>
          <w:szCs w:val="24"/>
        </w:rPr>
      </w:pPr>
    </w:p>
    <w:p w:rsidR="00DF40DD" w:rsidRDefault="00DF40DD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537204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Quality Assurance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0F20B0" w:rsidRDefault="00537204" w:rsidP="00537204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Are </w:t>
      </w:r>
      <w:r w:rsidRPr="000F20B0">
        <w:rPr>
          <w:rFonts w:eastAsia="Calibri"/>
          <w:b/>
          <w:i/>
          <w:szCs w:val="24"/>
          <w:lang w:val="en-US"/>
        </w:rPr>
        <w:t>you certified ISO 9001:2010, or others in the field of this project?</w:t>
      </w:r>
    </w:p>
    <w:p w:rsidR="00537204" w:rsidRPr="000F20B0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0F20B0" w:rsidRDefault="00537204" w:rsidP="00537204">
      <w:pPr>
        <w:ind w:firstLine="720"/>
        <w:rPr>
          <w:rFonts w:ascii="Times New Roman" w:hAnsi="Times New Roman"/>
          <w:b/>
          <w:sz w:val="24"/>
          <w:szCs w:val="24"/>
        </w:rPr>
      </w:pPr>
      <w:r w:rsidRPr="000F20B0">
        <w:rPr>
          <w:rFonts w:ascii="Times New Roman" w:hAnsi="Times New Roman"/>
          <w:b/>
          <w:sz w:val="24"/>
          <w:szCs w:val="24"/>
        </w:rPr>
        <w:t xml:space="preserve">YES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  <w:r w:rsidRPr="000F20B0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</w:p>
    <w:p w:rsidR="00185380" w:rsidRPr="000F20B0" w:rsidRDefault="00185380" w:rsidP="00185380">
      <w:pPr>
        <w:pStyle w:val="BodyText"/>
        <w:rPr>
          <w:rFonts w:eastAsia="Calibri"/>
          <w:szCs w:val="24"/>
          <w:lang w:val="en-US"/>
        </w:rPr>
      </w:pPr>
    </w:p>
    <w:p w:rsidR="00185380" w:rsidRPr="000F20B0" w:rsidRDefault="00185380" w:rsidP="00185380">
      <w:pPr>
        <w:pStyle w:val="BodyText"/>
        <w:rPr>
          <w:rFonts w:eastAsia="Calibri"/>
          <w:b/>
          <w:i/>
          <w:szCs w:val="24"/>
          <w:lang w:val="en-US"/>
        </w:rPr>
      </w:pPr>
      <w:r w:rsidRPr="000F20B0">
        <w:rPr>
          <w:rFonts w:eastAsia="Calibri"/>
          <w:b/>
          <w:i/>
          <w:szCs w:val="24"/>
          <w:lang w:val="en-US"/>
        </w:rPr>
        <w:t>Please specify your certifications.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185380" w:rsidRPr="00185380" w:rsidTr="0013607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QA Certifications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Validity Period</w:t>
            </w:r>
          </w:p>
        </w:tc>
      </w:tr>
      <w:tr w:rsidR="00185380" w:rsidRPr="00185380" w:rsidTr="0013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185380" w:rsidRPr="00185380" w:rsidTr="0013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13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537204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Project Schedule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185380" w:rsidRDefault="002D2E76" w:rsidP="00537204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you think the </w:t>
      </w:r>
      <w:r w:rsidR="00537204" w:rsidRPr="00481015">
        <w:rPr>
          <w:rFonts w:eastAsia="Calibri"/>
          <w:b/>
          <w:i/>
          <w:szCs w:val="24"/>
          <w:lang w:val="en-US"/>
        </w:rPr>
        <w:t xml:space="preserve">delivery schedule </w:t>
      </w:r>
      <w:r>
        <w:rPr>
          <w:rFonts w:eastAsia="Calibri"/>
          <w:b/>
          <w:i/>
          <w:szCs w:val="24"/>
          <w:lang w:val="en-US"/>
        </w:rPr>
        <w:t xml:space="preserve">is feasible </w:t>
      </w:r>
      <w:r w:rsidR="00537204" w:rsidRPr="00481015">
        <w:rPr>
          <w:rFonts w:eastAsia="Calibri"/>
          <w:b/>
          <w:i/>
          <w:szCs w:val="24"/>
          <w:lang w:val="en-US"/>
        </w:rPr>
        <w:t xml:space="preserve">as defined in Section </w:t>
      </w:r>
      <w:r w:rsidR="00A4621A">
        <w:rPr>
          <w:rFonts w:eastAsia="Calibri"/>
          <w:b/>
          <w:i/>
          <w:szCs w:val="24"/>
          <w:lang w:val="en-US"/>
        </w:rPr>
        <w:t>1.2.2</w:t>
      </w:r>
      <w:r w:rsidR="00A4621A" w:rsidRPr="00481015">
        <w:rPr>
          <w:rFonts w:eastAsia="Calibri"/>
          <w:b/>
          <w:i/>
          <w:szCs w:val="24"/>
          <w:lang w:val="en-US"/>
        </w:rPr>
        <w:t xml:space="preserve"> </w:t>
      </w:r>
      <w:r w:rsidR="00537204" w:rsidRPr="00481015">
        <w:rPr>
          <w:rFonts w:eastAsia="Calibri"/>
          <w:b/>
          <w:i/>
          <w:szCs w:val="24"/>
          <w:lang w:val="en-US"/>
        </w:rPr>
        <w:t xml:space="preserve">of the </w:t>
      </w:r>
      <w:r w:rsidR="00F10BC4">
        <w:rPr>
          <w:rFonts w:eastAsia="Calibri"/>
          <w:b/>
          <w:i/>
          <w:szCs w:val="24"/>
          <w:lang w:val="en-US"/>
        </w:rPr>
        <w:t>T</w:t>
      </w:r>
      <w:r w:rsidR="00A4621A">
        <w:rPr>
          <w:rFonts w:eastAsia="Calibri"/>
          <w:b/>
          <w:i/>
          <w:szCs w:val="24"/>
          <w:lang w:val="en-US"/>
        </w:rPr>
        <w:t xml:space="preserve">echnical </w:t>
      </w:r>
      <w:r w:rsidR="00F10BC4">
        <w:rPr>
          <w:rFonts w:eastAsia="Calibri"/>
          <w:b/>
          <w:i/>
          <w:szCs w:val="24"/>
          <w:lang w:val="en-US"/>
        </w:rPr>
        <w:t>S</w:t>
      </w:r>
      <w:r w:rsidR="00A4621A">
        <w:rPr>
          <w:rFonts w:eastAsia="Calibri"/>
          <w:b/>
          <w:i/>
          <w:szCs w:val="24"/>
          <w:lang w:val="en-US"/>
        </w:rPr>
        <w:t>pecifications document</w:t>
      </w:r>
      <w:r w:rsidR="00537204" w:rsidRPr="00481015">
        <w:rPr>
          <w:rFonts w:eastAsia="Calibri"/>
          <w:b/>
          <w:i/>
          <w:szCs w:val="24"/>
          <w:lang w:val="en-US"/>
        </w:rPr>
        <w:t>?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537204" w:rsidRPr="006F10FE" w:rsidRDefault="00537204" w:rsidP="00537204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1E1A34">
        <w:rPr>
          <w:rFonts w:ascii="Times New Roman" w:hAnsi="Times New Roman"/>
        </w:rPr>
      </w:r>
      <w:r w:rsidR="001E1A34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537204" w:rsidRDefault="00537204" w:rsidP="00185380">
      <w:pPr>
        <w:rPr>
          <w:rFonts w:ascii="Times New Roman" w:hAnsi="Times New Roman"/>
          <w:sz w:val="24"/>
          <w:szCs w:val="24"/>
        </w:rPr>
      </w:pP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NO, please explain </w:t>
      </w:r>
      <w:r w:rsidR="002D2E76">
        <w:rPr>
          <w:rFonts w:ascii="Times New Roman" w:hAnsi="Times New Roman"/>
          <w:sz w:val="24"/>
          <w:szCs w:val="24"/>
        </w:rPr>
        <w:t xml:space="preserve">the exceptions and present a more relevant </w:t>
      </w:r>
      <w:r>
        <w:rPr>
          <w:rFonts w:ascii="Times New Roman" w:hAnsi="Times New Roman"/>
          <w:sz w:val="24"/>
          <w:szCs w:val="24"/>
        </w:rPr>
        <w:t>draft schedule proposal:</w:t>
      </w:r>
    </w:p>
    <w:p w:rsidR="00537204" w:rsidRPr="00185380" w:rsidRDefault="00537204" w:rsidP="00537204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37204" w:rsidRPr="00185380" w:rsidRDefault="00537204" w:rsidP="00537204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0F20B0" w:rsidRPr="00185380" w:rsidRDefault="000F20B0" w:rsidP="000F20B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0F20B0" w:rsidRPr="00185380" w:rsidRDefault="000F20B0" w:rsidP="000F20B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37204" w:rsidRPr="00185380" w:rsidRDefault="00537204" w:rsidP="00537204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37204" w:rsidRDefault="00537204" w:rsidP="00185380">
      <w:pPr>
        <w:rPr>
          <w:rFonts w:ascii="Times New Roman" w:hAnsi="Times New Roman"/>
          <w:sz w:val="24"/>
          <w:szCs w:val="24"/>
        </w:rPr>
      </w:pPr>
    </w:p>
    <w:p w:rsidR="00537204" w:rsidRDefault="00537204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537204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General Comments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537204" w:rsidRPr="00185380" w:rsidRDefault="00537204" w:rsidP="00537204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Please indicate any other information that may be relevant for this market survey.</w:t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"/>
        <w:rPr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8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:rsidTr="0013607E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380" w:rsidRPr="00185380" w:rsidRDefault="00185380" w:rsidP="0013607E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380" w:rsidRPr="00185380" w:rsidRDefault="00185380" w:rsidP="0013607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E6" w:rsidRDefault="009D2FE6" w:rsidP="00F60270">
      <w:pPr>
        <w:spacing w:line="240" w:lineRule="auto"/>
      </w:pPr>
      <w:r>
        <w:separator/>
      </w:r>
    </w:p>
  </w:endnote>
  <w:endnote w:type="continuationSeparator" w:id="0">
    <w:p w:rsidR="009D2FE6" w:rsidRDefault="009D2FE6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80" w:rsidRPr="00185380" w:rsidRDefault="00185380">
    <w:pPr>
      <w:pStyle w:val="Footer"/>
      <w:rPr>
        <w:rFonts w:ascii="Times New Roman" w:hAnsi="Times New Roman"/>
        <w:b/>
        <w:color w:val="FF0000"/>
      </w:rPr>
    </w:pPr>
    <w:r w:rsidRPr="00185380">
      <w:rPr>
        <w:rFonts w:ascii="Times New Roman" w:hAnsi="Times New Roman"/>
        <w:b/>
        <w:color w:val="FF0000"/>
      </w:rPr>
      <w:t>ITER RESTRICTED</w:t>
    </w:r>
  </w:p>
  <w:p w:rsidR="00185380" w:rsidRPr="00844791" w:rsidRDefault="00185380">
    <w:pPr>
      <w:pStyle w:val="Footer"/>
      <w:rPr>
        <w:rFonts w:ascii="Times New Roman" w:hAnsi="Times New Roman"/>
        <w:lang w:val="en-GB"/>
      </w:rPr>
    </w:pPr>
    <w:r w:rsidRPr="00185380">
      <w:rPr>
        <w:rFonts w:ascii="Times New Roman" w:hAnsi="Times New Roman"/>
      </w:rPr>
      <w:t xml:space="preserve">Market Survey. </w:t>
    </w:r>
    <w:r w:rsidR="00614342">
      <w:rPr>
        <w:rFonts w:ascii="Times New Roman" w:hAnsi="Times New Roman"/>
      </w:rPr>
      <w:t>Supply of</w:t>
    </w:r>
    <w:r w:rsidR="00BB2A14">
      <w:rPr>
        <w:rFonts w:ascii="Times New Roman" w:hAnsi="Times New Roman"/>
      </w:rPr>
      <w:t xml:space="preserve"> IVC </w:t>
    </w:r>
    <w:r w:rsidR="003962B9">
      <w:rPr>
        <w:rFonts w:ascii="Times New Roman" w:hAnsi="Times New Roman"/>
      </w:rPr>
      <w:t>Flowmeters</w:t>
    </w:r>
    <w:r w:rsidR="00BB2A14">
      <w:rPr>
        <w:rFonts w:ascii="Times New Roman" w:hAnsi="Times New Roman"/>
      </w:rPr>
      <w:t xml:space="preserve">. </w:t>
    </w:r>
    <w:r w:rsidRPr="00844791">
      <w:rPr>
        <w:rFonts w:ascii="Times New Roman" w:hAnsi="Times New Roman"/>
        <w:lang w:val="en-GB"/>
      </w:rPr>
      <w:t xml:space="preserve">Technical </w:t>
    </w:r>
    <w:r w:rsidRPr="001E1A34">
      <w:rPr>
        <w:rFonts w:ascii="Times New Roman" w:hAnsi="Times New Roman"/>
        <w:lang w:val="en-GB"/>
      </w:rPr>
      <w:t>Questionnaire ref. IO/</w:t>
    </w:r>
    <w:r w:rsidR="001E1A34" w:rsidRPr="001E1A34">
      <w:rPr>
        <w:rFonts w:ascii="Times New Roman" w:hAnsi="Times New Roman"/>
        <w:lang w:val="en-GB"/>
      </w:rPr>
      <w:t>23</w:t>
    </w:r>
    <w:r w:rsidR="001E1A34">
      <w:rPr>
        <w:rFonts w:ascii="Times New Roman" w:hAnsi="Times New Roman"/>
        <w:lang w:val="en-GB"/>
      </w:rPr>
      <w:t>/MS/10024757/ABN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3962B9">
      <w:rPr>
        <w:rFonts w:ascii="Times New Roman" w:hAnsi="Times New Roman"/>
        <w:i/>
        <w:sz w:val="18"/>
        <w:szCs w:val="18"/>
        <w:lang w:val="fr-FR"/>
      </w:rPr>
      <w:t>Celine Di Mento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 xml:space="preserve">– </w:t>
    </w:r>
    <w:proofErr w:type="spellStart"/>
    <w:r w:rsidR="00BB6A3F">
      <w:rPr>
        <w:rFonts w:ascii="Times New Roman" w:hAnsi="Times New Roman"/>
        <w:sz w:val="18"/>
        <w:szCs w:val="18"/>
        <w:lang w:val="fr-FR"/>
      </w:rPr>
      <w:t>Procurement</w:t>
    </w:r>
    <w:proofErr w:type="spellEnd"/>
    <w:r w:rsidR="00BB6A3F">
      <w:rPr>
        <w:rFonts w:ascii="Times New Roman" w:hAnsi="Times New Roman"/>
        <w:sz w:val="18"/>
        <w:szCs w:val="18"/>
        <w:lang w:val="fr-FR"/>
      </w:rPr>
      <w:t xml:space="preserve">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proofErr w:type="spellStart"/>
    <w:r w:rsidRPr="00844791">
      <w:rPr>
        <w:rFonts w:ascii="Times New Roman" w:hAnsi="Times New Roman"/>
        <w:sz w:val="18"/>
        <w:szCs w:val="18"/>
        <w:lang w:val="fr-FR"/>
      </w:rPr>
      <w:t>Contract</w:t>
    </w:r>
    <w:r w:rsidR="00BB6A3F" w:rsidRPr="00844791">
      <w:rPr>
        <w:rFonts w:ascii="Times New Roman" w:hAnsi="Times New Roman"/>
        <w:sz w:val="18"/>
        <w:szCs w:val="18"/>
        <w:lang w:val="fr-FR"/>
      </w:rPr>
      <w:t>s</w:t>
    </w:r>
    <w:proofErr w:type="spellEnd"/>
    <w:r w:rsidR="00BB6A3F">
      <w:rPr>
        <w:rFonts w:ascii="Times New Roman" w:hAnsi="Times New Roman"/>
        <w:sz w:val="18"/>
        <w:szCs w:val="18"/>
        <w:lang w:val="fr-FR"/>
      </w:rPr>
      <w:t xml:space="preserve"> Division - Tel. +33 (0)4</w:t>
    </w:r>
    <w:r w:rsidRPr="00432F67">
      <w:rPr>
        <w:rFonts w:ascii="Times New Roman" w:hAnsi="Times New Roman"/>
        <w:sz w:val="18"/>
        <w:szCs w:val="18"/>
        <w:lang w:val="fr-FR"/>
      </w:rPr>
      <w:t>42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17</w:t>
    </w:r>
    <w:r w:rsidR="003962B9">
      <w:rPr>
        <w:rFonts w:ascii="Times New Roman" w:hAnsi="Times New Roman"/>
        <w:sz w:val="18"/>
        <w:szCs w:val="18"/>
        <w:lang w:val="fr-FR"/>
      </w:rPr>
      <w:t>7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="003962B9">
      <w:rPr>
        <w:rFonts w:ascii="Times New Roman" w:hAnsi="Times New Roman"/>
        <w:sz w:val="18"/>
        <w:szCs w:val="18"/>
        <w:lang w:val="fr-FR"/>
      </w:rPr>
      <w:t>021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ab/>
      <w:t xml:space="preserve">e-mail: </w:t>
    </w:r>
    <w:proofErr w:type="spellStart"/>
    <w:r w:rsidR="003962B9" w:rsidRPr="00614342">
      <w:rPr>
        <w:rFonts w:ascii="Times New Roman" w:hAnsi="Times New Roman"/>
        <w:sz w:val="18"/>
      </w:rPr>
      <w:t>Celine.DiMento</w:t>
    </w:r>
    <w:proofErr w:type="spellEnd"/>
    <w:r w:rsidR="003962B9">
      <w:rPr>
        <w:rFonts w:ascii="Times New Roman" w:hAnsi="Times New Roman"/>
        <w:sz w:val="18"/>
        <w:szCs w:val="18"/>
        <w:lang w:val="fr-FR"/>
      </w:rPr>
      <w:t>@iter.org</w:t>
    </w:r>
  </w:p>
  <w:p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E6" w:rsidRDefault="009D2FE6" w:rsidP="00F60270">
      <w:pPr>
        <w:spacing w:line="240" w:lineRule="auto"/>
      </w:pPr>
      <w:r>
        <w:separator/>
      </w:r>
    </w:p>
  </w:footnote>
  <w:footnote w:type="continuationSeparator" w:id="0">
    <w:p w:rsidR="009D2FE6" w:rsidRDefault="009D2FE6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5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3122EB"/>
    <w:multiLevelType w:val="hybridMultilevel"/>
    <w:tmpl w:val="1CF8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16405"/>
    <w:rsid w:val="000433BC"/>
    <w:rsid w:val="00056FC7"/>
    <w:rsid w:val="00080B91"/>
    <w:rsid w:val="000849D2"/>
    <w:rsid w:val="000905E9"/>
    <w:rsid w:val="000E2EA5"/>
    <w:rsid w:val="000F20B0"/>
    <w:rsid w:val="001034E3"/>
    <w:rsid w:val="0012486E"/>
    <w:rsid w:val="00132489"/>
    <w:rsid w:val="00134F41"/>
    <w:rsid w:val="0015497A"/>
    <w:rsid w:val="00161717"/>
    <w:rsid w:val="00185380"/>
    <w:rsid w:val="001C1A39"/>
    <w:rsid w:val="001E1A34"/>
    <w:rsid w:val="00200700"/>
    <w:rsid w:val="00204546"/>
    <w:rsid w:val="002247F5"/>
    <w:rsid w:val="00264FE8"/>
    <w:rsid w:val="00285B8C"/>
    <w:rsid w:val="002D2E76"/>
    <w:rsid w:val="002D36DD"/>
    <w:rsid w:val="002E6247"/>
    <w:rsid w:val="002F78D3"/>
    <w:rsid w:val="003342AC"/>
    <w:rsid w:val="003403A6"/>
    <w:rsid w:val="003962B9"/>
    <w:rsid w:val="003D289D"/>
    <w:rsid w:val="003F1FF9"/>
    <w:rsid w:val="003F6C74"/>
    <w:rsid w:val="00402895"/>
    <w:rsid w:val="00443511"/>
    <w:rsid w:val="00481015"/>
    <w:rsid w:val="004D5587"/>
    <w:rsid w:val="004E0823"/>
    <w:rsid w:val="00503EFA"/>
    <w:rsid w:val="00523906"/>
    <w:rsid w:val="005344FE"/>
    <w:rsid w:val="00537204"/>
    <w:rsid w:val="00546FD1"/>
    <w:rsid w:val="00550C60"/>
    <w:rsid w:val="0057769F"/>
    <w:rsid w:val="005A4779"/>
    <w:rsid w:val="005A6B9D"/>
    <w:rsid w:val="005B31FE"/>
    <w:rsid w:val="005D6FAE"/>
    <w:rsid w:val="006018D4"/>
    <w:rsid w:val="00614342"/>
    <w:rsid w:val="0061582D"/>
    <w:rsid w:val="00625ECE"/>
    <w:rsid w:val="006649A9"/>
    <w:rsid w:val="00677778"/>
    <w:rsid w:val="006A02F9"/>
    <w:rsid w:val="006C379C"/>
    <w:rsid w:val="006E324D"/>
    <w:rsid w:val="006E476B"/>
    <w:rsid w:val="006E5265"/>
    <w:rsid w:val="006E7844"/>
    <w:rsid w:val="006F10FE"/>
    <w:rsid w:val="006F6222"/>
    <w:rsid w:val="007109F1"/>
    <w:rsid w:val="00711D5C"/>
    <w:rsid w:val="00750CEE"/>
    <w:rsid w:val="007512FF"/>
    <w:rsid w:val="00775520"/>
    <w:rsid w:val="00801EAE"/>
    <w:rsid w:val="00816F95"/>
    <w:rsid w:val="00822A84"/>
    <w:rsid w:val="008323DE"/>
    <w:rsid w:val="00844791"/>
    <w:rsid w:val="00846277"/>
    <w:rsid w:val="0084647A"/>
    <w:rsid w:val="008474A6"/>
    <w:rsid w:val="00853649"/>
    <w:rsid w:val="0088747E"/>
    <w:rsid w:val="008977A8"/>
    <w:rsid w:val="008B2881"/>
    <w:rsid w:val="008C5699"/>
    <w:rsid w:val="008F1B27"/>
    <w:rsid w:val="008F3DAC"/>
    <w:rsid w:val="009104A6"/>
    <w:rsid w:val="009113A9"/>
    <w:rsid w:val="009119B3"/>
    <w:rsid w:val="00914CF2"/>
    <w:rsid w:val="009154A2"/>
    <w:rsid w:val="00923F5E"/>
    <w:rsid w:val="00941C30"/>
    <w:rsid w:val="00946066"/>
    <w:rsid w:val="00983B0F"/>
    <w:rsid w:val="00992020"/>
    <w:rsid w:val="009A4E19"/>
    <w:rsid w:val="009D2FE6"/>
    <w:rsid w:val="009D5C5F"/>
    <w:rsid w:val="00A12D6E"/>
    <w:rsid w:val="00A4621A"/>
    <w:rsid w:val="00A525AF"/>
    <w:rsid w:val="00A76A33"/>
    <w:rsid w:val="00A805BE"/>
    <w:rsid w:val="00A82116"/>
    <w:rsid w:val="00A967EF"/>
    <w:rsid w:val="00A97FAA"/>
    <w:rsid w:val="00AA7869"/>
    <w:rsid w:val="00AD48C2"/>
    <w:rsid w:val="00AE7C58"/>
    <w:rsid w:val="00B36A1A"/>
    <w:rsid w:val="00B72F74"/>
    <w:rsid w:val="00B84ACB"/>
    <w:rsid w:val="00BA4BA6"/>
    <w:rsid w:val="00BB2A14"/>
    <w:rsid w:val="00BB6A3F"/>
    <w:rsid w:val="00BC6ECC"/>
    <w:rsid w:val="00C025C2"/>
    <w:rsid w:val="00C161C7"/>
    <w:rsid w:val="00C340DB"/>
    <w:rsid w:val="00C35DF4"/>
    <w:rsid w:val="00C377A5"/>
    <w:rsid w:val="00C47148"/>
    <w:rsid w:val="00C561F1"/>
    <w:rsid w:val="00C66B87"/>
    <w:rsid w:val="00C934F8"/>
    <w:rsid w:val="00CE5F02"/>
    <w:rsid w:val="00CF3BD3"/>
    <w:rsid w:val="00D82E7F"/>
    <w:rsid w:val="00DA13C6"/>
    <w:rsid w:val="00DA619D"/>
    <w:rsid w:val="00DB2ED6"/>
    <w:rsid w:val="00DD31D2"/>
    <w:rsid w:val="00DD3D64"/>
    <w:rsid w:val="00DE7E98"/>
    <w:rsid w:val="00DF40DD"/>
    <w:rsid w:val="00DF645F"/>
    <w:rsid w:val="00E10E25"/>
    <w:rsid w:val="00E33C71"/>
    <w:rsid w:val="00E51E03"/>
    <w:rsid w:val="00E526CC"/>
    <w:rsid w:val="00E52701"/>
    <w:rsid w:val="00E97224"/>
    <w:rsid w:val="00ED6E96"/>
    <w:rsid w:val="00EE3288"/>
    <w:rsid w:val="00EF131F"/>
    <w:rsid w:val="00F10BC4"/>
    <w:rsid w:val="00F335AE"/>
    <w:rsid w:val="00F60270"/>
    <w:rsid w:val="00F772A4"/>
    <w:rsid w:val="00F858EB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D072F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3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rown@i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e.Dimento@iter.or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0BD1C-0A76-404B-81AB-A184BED7DABA}"/>
</file>

<file path=customXml/itemProps2.xml><?xml version="1.0" encoding="utf-8"?>
<ds:datastoreItem xmlns:ds="http://schemas.openxmlformats.org/officeDocument/2006/customXml" ds:itemID="{16D3610A-84D8-4FBC-AA7F-ADCEBD4590F8}"/>
</file>

<file path=customXml/itemProps3.xml><?xml version="1.0" encoding="utf-8"?>
<ds:datastoreItem xmlns:ds="http://schemas.openxmlformats.org/officeDocument/2006/customXml" ds:itemID="{FA0A5A7D-6C8F-409B-B6CD-4892EDDF3761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3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Di mento Celine EXT</cp:lastModifiedBy>
  <cp:revision>3</cp:revision>
  <cp:lastPrinted>2018-10-18T13:28:00Z</cp:lastPrinted>
  <dcterms:created xsi:type="dcterms:W3CDTF">2023-04-07T08:00:00Z</dcterms:created>
  <dcterms:modified xsi:type="dcterms:W3CDTF">2023-04-07T08:02:00Z</dcterms:modified>
</cp:coreProperties>
</file>